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45D4" w14:textId="6B863948" w:rsidR="005C1C01" w:rsidRDefault="009C58E5">
      <w:pPr>
        <w:jc w:val="center"/>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p>
    <w:p w14:paraId="6FDE7721" w14:textId="2A6B8C39" w:rsidR="00D04073" w:rsidRPr="00B02A3B" w:rsidRDefault="00E738F2" w:rsidP="00334BD6">
      <w:pPr>
        <w:jc w:val="center"/>
        <w:rPr>
          <w:b/>
          <w:bCs/>
          <w:sz w:val="32"/>
          <w:szCs w:val="32"/>
        </w:rPr>
      </w:pPr>
      <w:r w:rsidRPr="00B02A3B">
        <w:rPr>
          <w:b/>
          <w:bCs/>
          <w:sz w:val="32"/>
          <w:szCs w:val="32"/>
        </w:rPr>
        <w:t>COMUNICADO DECLARACIÓN DE CONVOCATORIA COMO DESIERTA</w:t>
      </w:r>
    </w:p>
    <w:p w14:paraId="3A4AA648" w14:textId="798FBF48" w:rsidR="00B02A3B" w:rsidRDefault="00B02A3B">
      <w:pPr>
        <w:jc w:val="center"/>
        <w:rPr>
          <w:b/>
          <w:bCs/>
          <w:sz w:val="32"/>
          <w:szCs w:val="32"/>
        </w:rPr>
      </w:pPr>
      <w:r>
        <w:rPr>
          <w:b/>
          <w:bCs/>
          <w:sz w:val="32"/>
          <w:szCs w:val="32"/>
        </w:rPr>
        <w:t xml:space="preserve">PRIMERA CONVOCATORIA </w:t>
      </w:r>
    </w:p>
    <w:p w14:paraId="620DD0E2" w14:textId="6A441415" w:rsidR="00665692" w:rsidRPr="00334BD6" w:rsidRDefault="00B02A3B">
      <w:pPr>
        <w:jc w:val="center"/>
        <w:rPr>
          <w:b/>
          <w:sz w:val="32"/>
          <w:szCs w:val="32"/>
        </w:rPr>
      </w:pPr>
      <w:r>
        <w:rPr>
          <w:b/>
          <w:bCs/>
          <w:sz w:val="32"/>
          <w:szCs w:val="32"/>
        </w:rPr>
        <w:t>Licitación</w:t>
      </w:r>
      <w:r w:rsidR="00E738F2" w:rsidRPr="00334BD6">
        <w:rPr>
          <w:b/>
          <w:bCs/>
          <w:sz w:val="32"/>
          <w:szCs w:val="32"/>
        </w:rPr>
        <w:t xml:space="preserve"> N°0</w:t>
      </w:r>
      <w:r>
        <w:rPr>
          <w:b/>
          <w:bCs/>
          <w:sz w:val="32"/>
          <w:szCs w:val="32"/>
        </w:rPr>
        <w:t>1</w:t>
      </w:r>
      <w:r w:rsidR="00E738F2" w:rsidRPr="00334BD6">
        <w:rPr>
          <w:b/>
          <w:bCs/>
          <w:sz w:val="32"/>
          <w:szCs w:val="32"/>
        </w:rPr>
        <w:t>-2022-</w:t>
      </w:r>
      <w:r>
        <w:rPr>
          <w:b/>
          <w:bCs/>
          <w:sz w:val="32"/>
          <w:szCs w:val="32"/>
        </w:rPr>
        <w:t>ASOCIACION DE TRUCHICULTORES NUEVO SAMBAQUI</w:t>
      </w:r>
    </w:p>
    <w:p w14:paraId="46977746" w14:textId="77777777" w:rsidR="008425B7" w:rsidRPr="00E738F2" w:rsidRDefault="008425B7">
      <w:pPr>
        <w:jc w:val="center"/>
        <w:rPr>
          <w:b/>
        </w:rPr>
      </w:pPr>
    </w:p>
    <w:p w14:paraId="3E648C5B" w14:textId="765776C8" w:rsidR="00F105DE" w:rsidRDefault="00E738F2" w:rsidP="00604B8D">
      <w:pPr>
        <w:pStyle w:val="Prrafodelista"/>
        <w:ind w:left="709"/>
        <w:jc w:val="both"/>
        <w:rPr>
          <w:color w:val="000000" w:themeColor="text1"/>
          <w:sz w:val="28"/>
          <w:szCs w:val="28"/>
        </w:rPr>
      </w:pPr>
      <w:r w:rsidRPr="00334BD6">
        <w:rPr>
          <w:rFonts w:cstheme="minorHAnsi"/>
          <w:sz w:val="28"/>
          <w:szCs w:val="28"/>
        </w:rPr>
        <w:t>Se hace de conocimiento a todos los postulantes que participaron en la Convocatoria N°</w:t>
      </w:r>
      <w:r w:rsidR="00B02A3B">
        <w:rPr>
          <w:rFonts w:cstheme="minorHAnsi"/>
          <w:sz w:val="28"/>
          <w:szCs w:val="28"/>
        </w:rPr>
        <w:t>01</w:t>
      </w:r>
      <w:r w:rsidRPr="00334BD6">
        <w:rPr>
          <w:rFonts w:cstheme="minorHAnsi"/>
          <w:sz w:val="28"/>
          <w:szCs w:val="28"/>
        </w:rPr>
        <w:t>-2022-</w:t>
      </w:r>
      <w:r w:rsidR="00B02A3B">
        <w:rPr>
          <w:rFonts w:cstheme="minorHAnsi"/>
          <w:sz w:val="28"/>
          <w:szCs w:val="28"/>
        </w:rPr>
        <w:t>ASOCIACION DE TRUCHICULTORES NUEVO SAMBAQUI</w:t>
      </w:r>
      <w:r w:rsidRPr="00334BD6">
        <w:rPr>
          <w:rFonts w:cstheme="minorHAnsi"/>
          <w:sz w:val="28"/>
          <w:szCs w:val="28"/>
        </w:rPr>
        <w:t xml:space="preserve"> </w:t>
      </w:r>
      <w:r w:rsidR="00604B8D" w:rsidRPr="00334BD6">
        <w:rPr>
          <w:rFonts w:cstheme="minorHAnsi"/>
          <w:sz w:val="28"/>
          <w:szCs w:val="28"/>
        </w:rPr>
        <w:t>–</w:t>
      </w:r>
      <w:r w:rsidRPr="00334BD6">
        <w:rPr>
          <w:rFonts w:cstheme="minorHAnsi"/>
          <w:sz w:val="28"/>
          <w:szCs w:val="28"/>
        </w:rPr>
        <w:t xml:space="preserve"> </w:t>
      </w:r>
      <w:r w:rsidR="00B02A3B" w:rsidRPr="00B02A3B">
        <w:rPr>
          <w:rFonts w:eastAsia="Calibri" w:cstheme="minorHAnsi"/>
          <w:b/>
          <w:color w:val="4472C4" w:themeColor="accent1"/>
          <w:sz w:val="28"/>
          <w:szCs w:val="28"/>
        </w:rPr>
        <w:t>SERVICIOS DE UNA PERSONA NATURAL O JURÍDICA PARA QUE EJECUTE EL PLAN DE GESTIÓN DE RECURSOS NATURALES (PGRNA) DENOMINADO “PLAN DE GESTIÓN DE RECURSOS NATURALES PARA POTENCIAR LA RECARGA HÍDRICA EN CABECERA DE CUENCAS MEDIANTE LA FORESTACIÓN CON ESPECIES NATIVAS LOCALES EN EL DISTRITO DE CATILLUC, PROVINCIA DE SAN MIGUEL, REGIÓN CAJAMARCA”</w:t>
      </w:r>
      <w:r w:rsidR="00B02A3B" w:rsidRPr="00B02A3B">
        <w:rPr>
          <w:rFonts w:eastAsia="Arial Unicode MS" w:cstheme="minorHAnsi"/>
          <w:color w:val="000000" w:themeColor="text1"/>
          <w:sz w:val="28"/>
          <w:szCs w:val="28"/>
        </w:rPr>
        <w:t xml:space="preserve">, </w:t>
      </w:r>
      <w:r w:rsidR="00A90816" w:rsidRPr="00334BD6">
        <w:rPr>
          <w:rFonts w:cstheme="minorHAnsi"/>
          <w:color w:val="000000" w:themeColor="text1"/>
          <w:sz w:val="28"/>
          <w:szCs w:val="28"/>
        </w:rPr>
        <w:t>que de acuerdo a las Base</w:t>
      </w:r>
      <w:r w:rsidR="007C5149" w:rsidRPr="00334BD6">
        <w:rPr>
          <w:rFonts w:cstheme="minorHAnsi"/>
          <w:color w:val="000000" w:themeColor="text1"/>
          <w:sz w:val="28"/>
          <w:szCs w:val="28"/>
        </w:rPr>
        <w:t>s</w:t>
      </w:r>
      <w:r w:rsidR="00A90816" w:rsidRPr="00334BD6">
        <w:rPr>
          <w:rFonts w:cstheme="minorHAnsi"/>
          <w:color w:val="000000" w:themeColor="text1"/>
          <w:sz w:val="28"/>
          <w:szCs w:val="28"/>
        </w:rPr>
        <w:t xml:space="preserve"> para la Selección del Contratista, </w:t>
      </w:r>
      <w:r w:rsidR="005201D9" w:rsidRPr="00334BD6">
        <w:rPr>
          <w:rFonts w:cstheme="minorHAnsi"/>
          <w:color w:val="000000" w:themeColor="text1"/>
          <w:sz w:val="28"/>
          <w:szCs w:val="28"/>
        </w:rPr>
        <w:t xml:space="preserve">que señala </w:t>
      </w:r>
      <w:r w:rsidR="00D04073" w:rsidRPr="00334BD6">
        <w:rPr>
          <w:rFonts w:cstheme="minorHAnsi"/>
          <w:color w:val="000000" w:themeColor="text1"/>
          <w:sz w:val="28"/>
          <w:szCs w:val="28"/>
        </w:rPr>
        <w:t xml:space="preserve">en </w:t>
      </w:r>
      <w:r w:rsidR="00B00312">
        <w:rPr>
          <w:rFonts w:cstheme="minorHAnsi"/>
          <w:color w:val="000000" w:themeColor="text1"/>
          <w:sz w:val="28"/>
          <w:szCs w:val="28"/>
        </w:rPr>
        <w:t xml:space="preserve">las bases </w:t>
      </w:r>
      <w:r w:rsidR="00B02A3B">
        <w:rPr>
          <w:rFonts w:cstheme="minorHAnsi"/>
          <w:color w:val="000000" w:themeColor="text1"/>
          <w:sz w:val="28"/>
          <w:szCs w:val="28"/>
        </w:rPr>
        <w:t>el capítulo 07</w:t>
      </w:r>
      <w:r w:rsidR="00F105DE" w:rsidRPr="00334BD6">
        <w:rPr>
          <w:rFonts w:cstheme="minorHAnsi"/>
          <w:color w:val="000000" w:themeColor="text1"/>
          <w:sz w:val="28"/>
          <w:szCs w:val="28"/>
        </w:rPr>
        <w:t xml:space="preserve"> De la declaratoria de desierto o de la cancelación del proceso</w:t>
      </w:r>
      <w:r w:rsidR="00B02A3B">
        <w:rPr>
          <w:rFonts w:cstheme="minorHAnsi"/>
          <w:color w:val="000000" w:themeColor="text1"/>
          <w:sz w:val="28"/>
          <w:szCs w:val="28"/>
        </w:rPr>
        <w:t xml:space="preserve">, </w:t>
      </w:r>
      <w:r w:rsidR="007C5149" w:rsidRPr="00334BD6">
        <w:rPr>
          <w:rFonts w:cstheme="minorHAnsi"/>
          <w:color w:val="000000" w:themeColor="text1"/>
          <w:sz w:val="28"/>
          <w:szCs w:val="28"/>
        </w:rPr>
        <w:t xml:space="preserve">se comunica </w:t>
      </w:r>
      <w:r w:rsidR="005201D9" w:rsidRPr="00334BD6">
        <w:rPr>
          <w:rFonts w:cstheme="minorHAnsi"/>
          <w:color w:val="000000" w:themeColor="text1"/>
          <w:sz w:val="28"/>
          <w:szCs w:val="28"/>
        </w:rPr>
        <w:t xml:space="preserve">que la </w:t>
      </w:r>
      <w:r w:rsidR="00604B8D" w:rsidRPr="00334BD6">
        <w:rPr>
          <w:rFonts w:cstheme="minorHAnsi"/>
          <w:color w:val="000000" w:themeColor="text1"/>
          <w:sz w:val="28"/>
          <w:szCs w:val="28"/>
        </w:rPr>
        <w:t>Convocatoria N°</w:t>
      </w:r>
      <w:r w:rsidR="00B02A3B">
        <w:rPr>
          <w:rFonts w:cstheme="minorHAnsi"/>
          <w:color w:val="000000" w:themeColor="text1"/>
          <w:sz w:val="28"/>
          <w:szCs w:val="28"/>
        </w:rPr>
        <w:t>01</w:t>
      </w:r>
      <w:r w:rsidR="00604B8D" w:rsidRPr="00334BD6">
        <w:rPr>
          <w:rFonts w:cstheme="minorHAnsi"/>
          <w:color w:val="000000" w:themeColor="text1"/>
          <w:sz w:val="28"/>
          <w:szCs w:val="28"/>
        </w:rPr>
        <w:t>-2022-</w:t>
      </w:r>
      <w:r w:rsidR="00B02A3B">
        <w:rPr>
          <w:rFonts w:cstheme="minorHAnsi"/>
          <w:color w:val="000000" w:themeColor="text1"/>
          <w:sz w:val="28"/>
          <w:szCs w:val="28"/>
        </w:rPr>
        <w:t>ASOCIACION DE TRUCHICULTORES NUEVO SAMBAQUI</w:t>
      </w:r>
      <w:r w:rsidR="005201D9" w:rsidRPr="00334BD6">
        <w:rPr>
          <w:rFonts w:cstheme="minorHAnsi"/>
          <w:color w:val="000000" w:themeColor="text1"/>
          <w:sz w:val="28"/>
          <w:szCs w:val="28"/>
        </w:rPr>
        <w:t xml:space="preserve"> se declara </w:t>
      </w:r>
      <w:r w:rsidR="005201D9" w:rsidRPr="004D2312">
        <w:rPr>
          <w:rFonts w:cstheme="minorHAnsi"/>
          <w:b/>
          <w:bCs/>
          <w:color w:val="000000" w:themeColor="text1"/>
          <w:sz w:val="28"/>
          <w:szCs w:val="28"/>
        </w:rPr>
        <w:t>DESIERTA</w:t>
      </w:r>
      <w:r w:rsidR="00604B8D" w:rsidRPr="00334BD6">
        <w:rPr>
          <w:rFonts w:cstheme="minorHAnsi"/>
          <w:color w:val="000000" w:themeColor="text1"/>
          <w:sz w:val="28"/>
          <w:szCs w:val="28"/>
        </w:rPr>
        <w:t xml:space="preserve">, </w:t>
      </w:r>
      <w:r w:rsidR="00BA4372" w:rsidRPr="00334BD6">
        <w:rPr>
          <w:color w:val="000000" w:themeColor="text1"/>
          <w:sz w:val="28"/>
          <w:szCs w:val="28"/>
        </w:rPr>
        <w:t>por</w:t>
      </w:r>
      <w:r w:rsidR="00C64619" w:rsidRPr="00334BD6">
        <w:rPr>
          <w:color w:val="000000" w:themeColor="text1"/>
          <w:sz w:val="28"/>
          <w:szCs w:val="28"/>
        </w:rPr>
        <w:t xml:space="preserve">que </w:t>
      </w:r>
      <w:r w:rsidR="00AD692F">
        <w:rPr>
          <w:color w:val="000000" w:themeColor="text1"/>
          <w:sz w:val="28"/>
          <w:szCs w:val="28"/>
        </w:rPr>
        <w:t>el</w:t>
      </w:r>
      <w:r w:rsidR="00C64619" w:rsidRPr="00334BD6">
        <w:rPr>
          <w:color w:val="000000" w:themeColor="text1"/>
          <w:sz w:val="28"/>
          <w:szCs w:val="28"/>
        </w:rPr>
        <w:t xml:space="preserve"> postor</w:t>
      </w:r>
      <w:r w:rsidR="00AD692F">
        <w:rPr>
          <w:color w:val="000000" w:themeColor="text1"/>
          <w:sz w:val="28"/>
          <w:szCs w:val="28"/>
        </w:rPr>
        <w:t xml:space="preserve"> no</w:t>
      </w:r>
      <w:r w:rsidR="00C64619" w:rsidRPr="00334BD6">
        <w:rPr>
          <w:color w:val="000000" w:themeColor="text1"/>
          <w:sz w:val="28"/>
          <w:szCs w:val="28"/>
        </w:rPr>
        <w:t xml:space="preserve"> </w:t>
      </w:r>
      <w:r w:rsidR="00AD692F">
        <w:rPr>
          <w:color w:val="000000" w:themeColor="text1"/>
          <w:sz w:val="28"/>
          <w:szCs w:val="28"/>
        </w:rPr>
        <w:t>cumplió</w:t>
      </w:r>
      <w:r w:rsidR="00227C7A">
        <w:rPr>
          <w:color w:val="000000" w:themeColor="text1"/>
          <w:sz w:val="28"/>
          <w:szCs w:val="28"/>
        </w:rPr>
        <w:t xml:space="preserve"> con el requisito </w:t>
      </w:r>
      <w:r w:rsidR="00C64619" w:rsidRPr="00334BD6">
        <w:rPr>
          <w:color w:val="000000" w:themeColor="text1"/>
          <w:sz w:val="28"/>
          <w:szCs w:val="28"/>
        </w:rPr>
        <w:t>mínimo en las etapas de evaluación del proceso.</w:t>
      </w:r>
    </w:p>
    <w:p w14:paraId="6B6289AD" w14:textId="3E489940" w:rsidR="00227C7A" w:rsidRDefault="00227C7A" w:rsidP="00604B8D">
      <w:pPr>
        <w:pStyle w:val="Prrafodelista"/>
        <w:ind w:left="709"/>
        <w:jc w:val="both"/>
        <w:rPr>
          <w:color w:val="000000" w:themeColor="text1"/>
          <w:sz w:val="28"/>
          <w:szCs w:val="28"/>
        </w:rPr>
      </w:pPr>
    </w:p>
    <w:tbl>
      <w:tblPr>
        <w:tblStyle w:val="Tablaconcuadrcula"/>
        <w:tblW w:w="0" w:type="auto"/>
        <w:tblInd w:w="709" w:type="dxa"/>
        <w:tblLook w:val="04A0" w:firstRow="1" w:lastRow="0" w:firstColumn="1" w:lastColumn="0" w:noHBand="0" w:noVBand="1"/>
      </w:tblPr>
      <w:tblGrid>
        <w:gridCol w:w="500"/>
        <w:gridCol w:w="3039"/>
        <w:gridCol w:w="3859"/>
        <w:gridCol w:w="5633"/>
      </w:tblGrid>
      <w:tr w:rsidR="00AD692F" w14:paraId="290C0809" w14:textId="77777777" w:rsidTr="00AD692F">
        <w:trPr>
          <w:trHeight w:val="383"/>
        </w:trPr>
        <w:tc>
          <w:tcPr>
            <w:tcW w:w="500" w:type="dxa"/>
            <w:shd w:val="clear" w:color="auto" w:fill="9CC2E5" w:themeFill="accent5" w:themeFillTint="99"/>
            <w:vAlign w:val="center"/>
          </w:tcPr>
          <w:p w14:paraId="1EE087F2" w14:textId="12DF63DD" w:rsidR="00227C7A" w:rsidRDefault="00227C7A" w:rsidP="00227C7A">
            <w:pPr>
              <w:pStyle w:val="Prrafodelista"/>
              <w:ind w:left="0"/>
              <w:jc w:val="center"/>
              <w:rPr>
                <w:sz w:val="28"/>
                <w:szCs w:val="28"/>
              </w:rPr>
            </w:pPr>
            <w:r>
              <w:rPr>
                <w:sz w:val="28"/>
                <w:szCs w:val="28"/>
              </w:rPr>
              <w:t>N°</w:t>
            </w:r>
          </w:p>
        </w:tc>
        <w:tc>
          <w:tcPr>
            <w:tcW w:w="3039" w:type="dxa"/>
            <w:shd w:val="clear" w:color="auto" w:fill="9CC2E5" w:themeFill="accent5" w:themeFillTint="99"/>
            <w:vAlign w:val="center"/>
          </w:tcPr>
          <w:p w14:paraId="26CC028B" w14:textId="1A0CE0D9" w:rsidR="00227C7A" w:rsidRPr="00227C7A" w:rsidRDefault="00227C7A" w:rsidP="00227C7A">
            <w:pPr>
              <w:pStyle w:val="Prrafodelista"/>
              <w:ind w:left="0"/>
              <w:jc w:val="center"/>
              <w:rPr>
                <w:b/>
                <w:bCs/>
                <w:sz w:val="28"/>
                <w:szCs w:val="28"/>
              </w:rPr>
            </w:pPr>
            <w:r w:rsidRPr="00227C7A">
              <w:rPr>
                <w:b/>
                <w:bCs/>
                <w:sz w:val="28"/>
                <w:szCs w:val="28"/>
              </w:rPr>
              <w:t>RAZON SOCIAL</w:t>
            </w:r>
          </w:p>
        </w:tc>
        <w:tc>
          <w:tcPr>
            <w:tcW w:w="3859" w:type="dxa"/>
            <w:shd w:val="clear" w:color="auto" w:fill="9CC2E5" w:themeFill="accent5" w:themeFillTint="99"/>
            <w:vAlign w:val="center"/>
          </w:tcPr>
          <w:p w14:paraId="7B8A47BD" w14:textId="6A9525C1" w:rsidR="00227C7A" w:rsidRPr="00227C7A" w:rsidRDefault="00AD692F" w:rsidP="00227C7A">
            <w:pPr>
              <w:pStyle w:val="Prrafodelista"/>
              <w:ind w:left="0"/>
              <w:jc w:val="center"/>
              <w:rPr>
                <w:b/>
                <w:bCs/>
                <w:sz w:val="28"/>
                <w:szCs w:val="28"/>
              </w:rPr>
            </w:pPr>
            <w:r>
              <w:rPr>
                <w:b/>
                <w:bCs/>
                <w:sz w:val="28"/>
                <w:szCs w:val="28"/>
              </w:rPr>
              <w:t>REPRESENTANTE DEL PROCESO</w:t>
            </w:r>
          </w:p>
        </w:tc>
        <w:tc>
          <w:tcPr>
            <w:tcW w:w="5633" w:type="dxa"/>
            <w:shd w:val="clear" w:color="auto" w:fill="9CC2E5" w:themeFill="accent5" w:themeFillTint="99"/>
            <w:vAlign w:val="center"/>
          </w:tcPr>
          <w:p w14:paraId="02EF152D" w14:textId="4B68A9C4" w:rsidR="00227C7A" w:rsidRPr="00227C7A" w:rsidRDefault="00227C7A" w:rsidP="00AD692F">
            <w:pPr>
              <w:pStyle w:val="Prrafodelista"/>
              <w:spacing w:after="0"/>
              <w:ind w:left="0"/>
              <w:jc w:val="center"/>
              <w:rPr>
                <w:b/>
                <w:bCs/>
                <w:sz w:val="28"/>
                <w:szCs w:val="28"/>
              </w:rPr>
            </w:pPr>
            <w:r w:rsidRPr="00227C7A">
              <w:rPr>
                <w:b/>
                <w:bCs/>
                <w:sz w:val="28"/>
                <w:szCs w:val="28"/>
              </w:rPr>
              <w:t>MOTIVOS</w:t>
            </w:r>
          </w:p>
        </w:tc>
      </w:tr>
      <w:tr w:rsidR="00227C7A" w14:paraId="5E484F64" w14:textId="77777777" w:rsidTr="00AD692F">
        <w:tc>
          <w:tcPr>
            <w:tcW w:w="500" w:type="dxa"/>
            <w:vAlign w:val="center"/>
          </w:tcPr>
          <w:p w14:paraId="21C27F79" w14:textId="20E656CA" w:rsidR="00227C7A" w:rsidRDefault="00227C7A" w:rsidP="00227C7A">
            <w:pPr>
              <w:pStyle w:val="Prrafodelista"/>
              <w:ind w:left="0"/>
              <w:jc w:val="center"/>
              <w:rPr>
                <w:sz w:val="28"/>
                <w:szCs w:val="28"/>
              </w:rPr>
            </w:pPr>
            <w:r>
              <w:rPr>
                <w:sz w:val="28"/>
                <w:szCs w:val="28"/>
              </w:rPr>
              <w:t>01</w:t>
            </w:r>
          </w:p>
        </w:tc>
        <w:tc>
          <w:tcPr>
            <w:tcW w:w="3039" w:type="dxa"/>
            <w:vAlign w:val="center"/>
          </w:tcPr>
          <w:p w14:paraId="3DA0F908" w14:textId="7D99EFB8" w:rsidR="00227C7A" w:rsidRDefault="00AD692F" w:rsidP="00227C7A">
            <w:pPr>
              <w:pStyle w:val="Prrafodelista"/>
              <w:ind w:left="0"/>
              <w:jc w:val="center"/>
              <w:rPr>
                <w:sz w:val="28"/>
                <w:szCs w:val="28"/>
              </w:rPr>
            </w:pPr>
            <w:r>
              <w:rPr>
                <w:sz w:val="28"/>
                <w:szCs w:val="28"/>
              </w:rPr>
              <w:t>CONSORCIO “LA PERLA”</w:t>
            </w:r>
          </w:p>
        </w:tc>
        <w:tc>
          <w:tcPr>
            <w:tcW w:w="3859" w:type="dxa"/>
            <w:vAlign w:val="center"/>
          </w:tcPr>
          <w:p w14:paraId="637E8AF6" w14:textId="1CFEA4EE" w:rsidR="00227C7A" w:rsidRDefault="00AD692F" w:rsidP="00227C7A">
            <w:pPr>
              <w:pStyle w:val="Prrafodelista"/>
              <w:ind w:left="0"/>
              <w:jc w:val="center"/>
              <w:rPr>
                <w:sz w:val="28"/>
                <w:szCs w:val="28"/>
              </w:rPr>
            </w:pPr>
            <w:r>
              <w:rPr>
                <w:sz w:val="28"/>
                <w:szCs w:val="28"/>
              </w:rPr>
              <w:t>JAIDER ROBER LINARES RAMOS</w:t>
            </w:r>
          </w:p>
        </w:tc>
        <w:tc>
          <w:tcPr>
            <w:tcW w:w="5633" w:type="dxa"/>
            <w:vAlign w:val="center"/>
          </w:tcPr>
          <w:p w14:paraId="08A5DE28" w14:textId="17E15CB2" w:rsidR="00AD692F" w:rsidRPr="00AD692F" w:rsidRDefault="00AD692F" w:rsidP="00AD692F">
            <w:pPr>
              <w:pStyle w:val="Prrafodelista"/>
              <w:spacing w:after="0"/>
              <w:ind w:left="145"/>
              <w:jc w:val="center"/>
              <w:rPr>
                <w:sz w:val="24"/>
                <w:szCs w:val="24"/>
              </w:rPr>
            </w:pPr>
            <w:r w:rsidRPr="00AD692F">
              <w:rPr>
                <w:sz w:val="28"/>
                <w:szCs w:val="28"/>
              </w:rPr>
              <w:t>NO PRESENTO SU PROPUESTA ECONOMICA</w:t>
            </w:r>
          </w:p>
        </w:tc>
      </w:tr>
    </w:tbl>
    <w:p w14:paraId="022BF935" w14:textId="77777777" w:rsidR="00227C7A" w:rsidRPr="00334BD6" w:rsidRDefault="00227C7A" w:rsidP="00604B8D">
      <w:pPr>
        <w:pStyle w:val="Prrafodelista"/>
        <w:ind w:left="709"/>
        <w:jc w:val="both"/>
        <w:rPr>
          <w:sz w:val="28"/>
          <w:szCs w:val="28"/>
        </w:rPr>
      </w:pPr>
    </w:p>
    <w:p w14:paraId="49CB2C46" w14:textId="126E65C7" w:rsidR="000A7132" w:rsidRPr="000A7132" w:rsidRDefault="000A7132" w:rsidP="00604B8D">
      <w:pPr>
        <w:pStyle w:val="Prrafodelista"/>
        <w:ind w:left="709"/>
        <w:jc w:val="both"/>
        <w:rPr>
          <w:sz w:val="24"/>
          <w:szCs w:val="24"/>
        </w:rPr>
      </w:pPr>
    </w:p>
    <w:p w14:paraId="6FE32607" w14:textId="4CA9FB59" w:rsidR="000A7132" w:rsidRDefault="000A7132" w:rsidP="000A7132">
      <w:pPr>
        <w:pStyle w:val="Prrafodelista"/>
        <w:ind w:left="709"/>
        <w:jc w:val="right"/>
        <w:rPr>
          <w:sz w:val="24"/>
          <w:szCs w:val="24"/>
        </w:rPr>
      </w:pP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Pr="000A7132">
        <w:rPr>
          <w:sz w:val="24"/>
          <w:szCs w:val="24"/>
        </w:rPr>
        <w:tab/>
      </w:r>
      <w:r w:rsidR="00346B8D" w:rsidRPr="00334BD6">
        <w:rPr>
          <w:sz w:val="26"/>
          <w:szCs w:val="26"/>
        </w:rPr>
        <w:t>El Comité de Selección</w:t>
      </w:r>
    </w:p>
    <w:p w14:paraId="301C72CE" w14:textId="4E6D0AC6" w:rsidR="001A3058" w:rsidRPr="001A3058" w:rsidRDefault="001A3058" w:rsidP="001A3058">
      <w:pPr>
        <w:rPr>
          <w:lang w:eastAsia="en-US"/>
        </w:rPr>
      </w:pPr>
    </w:p>
    <w:p w14:paraId="484321C6" w14:textId="52738C95" w:rsidR="001A3058" w:rsidRDefault="001A3058" w:rsidP="001A3058">
      <w:pPr>
        <w:rPr>
          <w:rFonts w:asciiTheme="minorHAnsi" w:eastAsiaTheme="minorHAnsi" w:hAnsiTheme="minorHAnsi" w:cstheme="minorBidi"/>
          <w:lang w:eastAsia="en-US"/>
        </w:rPr>
      </w:pPr>
    </w:p>
    <w:p w14:paraId="35E5204C" w14:textId="3214DA3A" w:rsidR="001A3058" w:rsidRPr="001A3058" w:rsidRDefault="001A3058" w:rsidP="001A3058">
      <w:pPr>
        <w:tabs>
          <w:tab w:val="left" w:pos="4800"/>
        </w:tabs>
        <w:rPr>
          <w:lang w:eastAsia="en-US"/>
        </w:rPr>
      </w:pPr>
      <w:r>
        <w:rPr>
          <w:lang w:eastAsia="en-US"/>
        </w:rPr>
        <w:tab/>
      </w:r>
    </w:p>
    <w:sectPr w:rsidR="001A3058" w:rsidRPr="001A3058" w:rsidSect="00334BD6">
      <w:headerReference w:type="default" r:id="rId8"/>
      <w:footerReference w:type="default" r:id="rId9"/>
      <w:pgSz w:w="16838" w:h="11906" w:orient="landscape"/>
      <w:pgMar w:top="1717" w:right="1670" w:bottom="851" w:left="1418" w:header="709"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37D0" w14:textId="77777777" w:rsidR="004A0B82" w:rsidRDefault="004A0B82">
      <w:r>
        <w:separator/>
      </w:r>
    </w:p>
  </w:endnote>
  <w:endnote w:type="continuationSeparator" w:id="0">
    <w:p w14:paraId="20BB8560" w14:textId="77777777" w:rsidR="004A0B82" w:rsidRDefault="004A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C25E" w14:textId="723E61B2" w:rsidR="00665692" w:rsidRDefault="00442C7B">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rPr>
      <w:drawing>
        <wp:anchor distT="0" distB="0" distL="114300" distR="114300" simplePos="0" relativeHeight="251662336" behindDoc="0" locked="0" layoutInCell="1" hidden="0" allowOverlap="1" wp14:anchorId="36275C42" wp14:editId="57D990A3">
          <wp:simplePos x="0" y="0"/>
          <wp:positionH relativeFrom="margin">
            <wp:posOffset>7454900</wp:posOffset>
          </wp:positionH>
          <wp:positionV relativeFrom="paragraph">
            <wp:posOffset>118745</wp:posOffset>
          </wp:positionV>
          <wp:extent cx="1266825" cy="525145"/>
          <wp:effectExtent l="0" t="0" r="9525" b="8255"/>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6825" cy="52514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EB7833C" wp14:editId="626ABD6B">
              <wp:simplePos x="0" y="0"/>
              <wp:positionH relativeFrom="margin">
                <wp:posOffset>-635</wp:posOffset>
              </wp:positionH>
              <wp:positionV relativeFrom="paragraph">
                <wp:posOffset>67310</wp:posOffset>
              </wp:positionV>
              <wp:extent cx="1885950" cy="561975"/>
              <wp:effectExtent l="0" t="0" r="0" b="9525"/>
              <wp:wrapNone/>
              <wp:docPr id="233" name="Rectángulo 233"/>
              <wp:cNvGraphicFramePr/>
              <a:graphic xmlns:a="http://schemas.openxmlformats.org/drawingml/2006/main">
                <a:graphicData uri="http://schemas.microsoft.com/office/word/2010/wordprocessingShape">
                  <wps:wsp>
                    <wps:cNvSpPr/>
                    <wps:spPr>
                      <a:xfrm>
                        <a:off x="0" y="0"/>
                        <a:ext cx="1885950" cy="561975"/>
                      </a:xfrm>
                      <a:prstGeom prst="rect">
                        <a:avLst/>
                      </a:prstGeom>
                      <a:solidFill>
                        <a:schemeClr val="lt1"/>
                      </a:solidFill>
                      <a:ln>
                        <a:noFill/>
                      </a:ln>
                    </wps:spPr>
                    <wps:txbx>
                      <w:txbxContent>
                        <w:p w14:paraId="0AF6C11A" w14:textId="77777777" w:rsidR="00665692" w:rsidRPr="007C5149" w:rsidRDefault="004A0B82">
                          <w:pPr>
                            <w:textDirection w:val="btLr"/>
                            <w:rPr>
                              <w:sz w:val="12"/>
                              <w:szCs w:val="12"/>
                              <w:lang w:val="pt-BR"/>
                            </w:rPr>
                          </w:pPr>
                          <w:r w:rsidRPr="007C5149">
                            <w:rPr>
                              <w:rFonts w:eastAsia="Cambria" w:cs="Cambria"/>
                              <w:color w:val="000000"/>
                              <w:sz w:val="12"/>
                              <w:szCs w:val="12"/>
                              <w:lang w:val="pt-BR"/>
                            </w:rPr>
                            <w:t>Av. Arnaldo Márquez 1677 tercer piso</w:t>
                          </w:r>
                        </w:p>
                        <w:p w14:paraId="375AACA1" w14:textId="77777777" w:rsidR="00665692" w:rsidRPr="007C5149" w:rsidRDefault="004A0B82">
                          <w:pPr>
                            <w:textDirection w:val="btLr"/>
                            <w:rPr>
                              <w:sz w:val="12"/>
                              <w:szCs w:val="12"/>
                              <w:lang w:val="pt-BR"/>
                            </w:rPr>
                          </w:pPr>
                          <w:r w:rsidRPr="007C5149">
                            <w:rPr>
                              <w:rFonts w:eastAsia="Cambria" w:cs="Cambria"/>
                              <w:color w:val="000000"/>
                              <w:sz w:val="12"/>
                              <w:szCs w:val="12"/>
                              <w:lang w:val="pt-BR"/>
                            </w:rPr>
                            <w:t>Jesús María</w:t>
                          </w:r>
                        </w:p>
                        <w:p w14:paraId="2C9D8072" w14:textId="77777777" w:rsidR="00665692" w:rsidRPr="007C5149" w:rsidRDefault="004A0B82">
                          <w:pPr>
                            <w:textDirection w:val="btLr"/>
                            <w:rPr>
                              <w:sz w:val="12"/>
                              <w:szCs w:val="12"/>
                              <w:lang w:val="en-US"/>
                            </w:rPr>
                          </w:pPr>
                          <w:r w:rsidRPr="007C5149">
                            <w:rPr>
                              <w:rFonts w:eastAsia="Cambria" w:cs="Cambria"/>
                              <w:color w:val="000000"/>
                              <w:sz w:val="12"/>
                              <w:szCs w:val="12"/>
                              <w:lang w:val="en-US"/>
                            </w:rPr>
                            <w:t>T. (01) 5024415</w:t>
                          </w:r>
                        </w:p>
                        <w:p w14:paraId="315554BB" w14:textId="77777777" w:rsidR="00665692" w:rsidRPr="007C5149" w:rsidRDefault="004A0B82">
                          <w:pPr>
                            <w:textDirection w:val="btLr"/>
                            <w:rPr>
                              <w:sz w:val="12"/>
                              <w:szCs w:val="12"/>
                              <w:lang w:val="en-US"/>
                            </w:rPr>
                          </w:pPr>
                          <w:r w:rsidRPr="007C5149">
                            <w:rPr>
                              <w:rFonts w:eastAsia="Cambria" w:cs="Cambria"/>
                              <w:color w:val="000000"/>
                              <w:sz w:val="12"/>
                              <w:szCs w:val="12"/>
                              <w:lang w:val="en-US"/>
                            </w:rPr>
                            <w:t>WWW. Avanzarrural.org.pe</w:t>
                          </w:r>
                        </w:p>
                        <w:p w14:paraId="31A05011" w14:textId="77777777" w:rsidR="00665692" w:rsidRPr="007C5149" w:rsidRDefault="004A0B82">
                          <w:pPr>
                            <w:textDirection w:val="btLr"/>
                            <w:rPr>
                              <w:sz w:val="12"/>
                              <w:szCs w:val="12"/>
                              <w:lang w:val="en-US"/>
                            </w:rPr>
                          </w:pPr>
                          <w:r w:rsidRPr="007C5149">
                            <w:rPr>
                              <w:rFonts w:eastAsia="Cambria" w:cs="Cambria"/>
                              <w:color w:val="000000"/>
                              <w:sz w:val="12"/>
                              <w:szCs w:val="12"/>
                              <w:lang w:val="en-US"/>
                            </w:rPr>
                            <w:t>www.gob.pe/minagri</w:t>
                          </w:r>
                        </w:p>
                        <w:p w14:paraId="6E2C769D" w14:textId="77777777" w:rsidR="00665692" w:rsidRPr="007C5149" w:rsidRDefault="00665692">
                          <w:pPr>
                            <w:textDirection w:val="btLr"/>
                            <w:rPr>
                              <w:lang w:val="en-US"/>
                            </w:rPr>
                          </w:pPr>
                        </w:p>
                        <w:p w14:paraId="3ACF4817" w14:textId="77777777" w:rsidR="00665692" w:rsidRPr="007C5149" w:rsidRDefault="00665692">
                          <w:pPr>
                            <w:textDirection w:val="btLr"/>
                            <w:rPr>
                              <w:lang w:val="en-US"/>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EB7833C" id="Rectángulo 233" o:spid="_x0000_s1026" style="position:absolute;margin-left:-.05pt;margin-top:5.3pt;width:148.5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" fillcolor="white [3201]" stroked="f">
              <v:textbox inset="2.53958mm,1.2694mm,2.53958mm,1.2694mm">
                <w:txbxContent>
                  <w:p w14:paraId="0AF6C11A" w14:textId="77777777" w:rsidR="00665692" w:rsidRPr="007C5149" w:rsidRDefault="00000000">
                    <w:pPr>
                      <w:textDirection w:val="btLr"/>
                      <w:rPr>
                        <w:sz w:val="12"/>
                        <w:szCs w:val="12"/>
                        <w:lang w:val="pt-BR"/>
                      </w:rPr>
                    </w:pPr>
                    <w:r w:rsidRPr="007C5149">
                      <w:rPr>
                        <w:rFonts w:eastAsia="Cambria" w:cs="Cambria"/>
                        <w:color w:val="000000"/>
                        <w:sz w:val="12"/>
                        <w:szCs w:val="12"/>
                        <w:lang w:val="pt-BR"/>
                      </w:rPr>
                      <w:t>Av. Arnaldo Márquez 1677 tercer piso</w:t>
                    </w:r>
                  </w:p>
                  <w:p w14:paraId="375AACA1" w14:textId="77777777" w:rsidR="00665692" w:rsidRPr="007C5149" w:rsidRDefault="00000000">
                    <w:pPr>
                      <w:textDirection w:val="btLr"/>
                      <w:rPr>
                        <w:sz w:val="12"/>
                        <w:szCs w:val="12"/>
                        <w:lang w:val="pt-BR"/>
                      </w:rPr>
                    </w:pPr>
                    <w:r w:rsidRPr="007C5149">
                      <w:rPr>
                        <w:rFonts w:eastAsia="Cambria" w:cs="Cambria"/>
                        <w:color w:val="000000"/>
                        <w:sz w:val="12"/>
                        <w:szCs w:val="12"/>
                        <w:lang w:val="pt-BR"/>
                      </w:rPr>
                      <w:t>Jesús María</w:t>
                    </w:r>
                  </w:p>
                  <w:p w14:paraId="2C9D8072" w14:textId="77777777" w:rsidR="00665692" w:rsidRPr="007C5149" w:rsidRDefault="00000000">
                    <w:pPr>
                      <w:textDirection w:val="btLr"/>
                      <w:rPr>
                        <w:sz w:val="12"/>
                        <w:szCs w:val="12"/>
                        <w:lang w:val="en-US"/>
                      </w:rPr>
                    </w:pPr>
                    <w:r w:rsidRPr="007C5149">
                      <w:rPr>
                        <w:rFonts w:eastAsia="Cambria" w:cs="Cambria"/>
                        <w:color w:val="000000"/>
                        <w:sz w:val="12"/>
                        <w:szCs w:val="12"/>
                        <w:lang w:val="en-US"/>
                      </w:rPr>
                      <w:t>T. (01) 5024415</w:t>
                    </w:r>
                  </w:p>
                  <w:p w14:paraId="315554BB" w14:textId="77777777" w:rsidR="00665692" w:rsidRPr="007C5149" w:rsidRDefault="00000000">
                    <w:pPr>
                      <w:textDirection w:val="btLr"/>
                      <w:rPr>
                        <w:sz w:val="12"/>
                        <w:szCs w:val="12"/>
                        <w:lang w:val="en-US"/>
                      </w:rPr>
                    </w:pPr>
                    <w:r w:rsidRPr="007C5149">
                      <w:rPr>
                        <w:rFonts w:eastAsia="Cambria" w:cs="Cambria"/>
                        <w:color w:val="000000"/>
                        <w:sz w:val="12"/>
                        <w:szCs w:val="12"/>
                        <w:lang w:val="en-US"/>
                      </w:rPr>
                      <w:t>WWW. Avanzarrural.org.pe</w:t>
                    </w:r>
                  </w:p>
                  <w:p w14:paraId="31A05011" w14:textId="77777777" w:rsidR="00665692" w:rsidRPr="007C5149" w:rsidRDefault="00000000">
                    <w:pPr>
                      <w:textDirection w:val="btLr"/>
                      <w:rPr>
                        <w:sz w:val="12"/>
                        <w:szCs w:val="12"/>
                        <w:lang w:val="en-US"/>
                      </w:rPr>
                    </w:pPr>
                    <w:r w:rsidRPr="007C5149">
                      <w:rPr>
                        <w:rFonts w:eastAsia="Cambria" w:cs="Cambria"/>
                        <w:color w:val="000000"/>
                        <w:sz w:val="12"/>
                        <w:szCs w:val="12"/>
                        <w:lang w:val="en-US"/>
                      </w:rPr>
                      <w:t>www.gob.pe/minagri</w:t>
                    </w:r>
                  </w:p>
                  <w:p w14:paraId="6E2C769D" w14:textId="77777777" w:rsidR="00665692" w:rsidRPr="007C5149" w:rsidRDefault="00665692">
                    <w:pPr>
                      <w:textDirection w:val="btLr"/>
                      <w:rPr>
                        <w:lang w:val="en-US"/>
                      </w:rPr>
                    </w:pPr>
                  </w:p>
                  <w:p w14:paraId="3ACF4817" w14:textId="77777777" w:rsidR="00665692" w:rsidRPr="007C5149" w:rsidRDefault="00665692">
                    <w:pPr>
                      <w:textDirection w:val="btLr"/>
                      <w:rPr>
                        <w:lang w:val="en-US"/>
                      </w:rPr>
                    </w:pPr>
                  </w:p>
                </w:txbxContent>
              </v:textbox>
              <w10:wrap anchorx="margin"/>
            </v:rect>
          </w:pict>
        </mc:Fallback>
      </mc:AlternateContent>
    </w:r>
    <w:r w:rsidR="00EB1227">
      <w:rPr>
        <w:rFonts w:ascii="Calibri" w:eastAsia="Calibri" w:hAnsi="Calibri" w:cs="Calibri"/>
        <w:color w:val="000000"/>
        <w:sz w:val="22"/>
        <w:szCs w:val="22"/>
      </w:rPr>
      <w:tab/>
    </w:r>
    <w:r w:rsidR="00EB1227">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0F58" w14:textId="77777777" w:rsidR="004A0B82" w:rsidRDefault="004A0B82">
      <w:r>
        <w:separator/>
      </w:r>
    </w:p>
  </w:footnote>
  <w:footnote w:type="continuationSeparator" w:id="0">
    <w:p w14:paraId="31DFD33D" w14:textId="77777777" w:rsidR="004A0B82" w:rsidRDefault="004A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B6B1" w14:textId="27943BB4" w:rsidR="00665692" w:rsidRDefault="00334BD6" w:rsidP="00334BD6">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rPr>
      <w:drawing>
        <wp:anchor distT="0" distB="0" distL="114300" distR="114300" simplePos="0" relativeHeight="251660288" behindDoc="0" locked="0" layoutInCell="1" hidden="0" allowOverlap="1" wp14:anchorId="778386E0" wp14:editId="43A5B7C4">
          <wp:simplePos x="0" y="0"/>
          <wp:positionH relativeFrom="page">
            <wp:posOffset>4610100</wp:posOffset>
          </wp:positionH>
          <wp:positionV relativeFrom="paragraph">
            <wp:posOffset>-288290</wp:posOffset>
          </wp:positionV>
          <wp:extent cx="1471295" cy="678815"/>
          <wp:effectExtent l="0" t="0" r="0" b="6985"/>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1295" cy="678815"/>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0252D490" wp14:editId="5EC4EC2F">
          <wp:simplePos x="0" y="0"/>
          <wp:positionH relativeFrom="margin">
            <wp:posOffset>0</wp:posOffset>
          </wp:positionH>
          <wp:positionV relativeFrom="paragraph">
            <wp:posOffset>-207645</wp:posOffset>
          </wp:positionV>
          <wp:extent cx="2400300" cy="49974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0300" cy="4997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F9BF9C1" wp14:editId="3C2B28B1">
          <wp:simplePos x="0" y="0"/>
          <wp:positionH relativeFrom="margin">
            <wp:posOffset>7558405</wp:posOffset>
          </wp:positionH>
          <wp:positionV relativeFrom="paragraph">
            <wp:posOffset>-262890</wp:posOffset>
          </wp:positionV>
          <wp:extent cx="1504950" cy="650240"/>
          <wp:effectExtent l="0" t="0" r="0" b="0"/>
          <wp:wrapNone/>
          <wp:docPr id="13" name="image4.png" descr="COMUNICADO 001-2020 – AGRO RURAL"/>
          <wp:cNvGraphicFramePr/>
          <a:graphic xmlns:a="http://schemas.openxmlformats.org/drawingml/2006/main">
            <a:graphicData uri="http://schemas.openxmlformats.org/drawingml/2006/picture">
              <pic:pic xmlns:pic="http://schemas.openxmlformats.org/drawingml/2006/picture">
                <pic:nvPicPr>
                  <pic:cNvPr id="0" name="image4.png" descr="COMUNICADO 001-2020 – AGRO RURAL"/>
                  <pic:cNvPicPr preferRelativeResize="0"/>
                </pic:nvPicPr>
                <pic:blipFill>
                  <a:blip r:embed="rId3"/>
                  <a:srcRect/>
                  <a:stretch>
                    <a:fillRect/>
                  </a:stretch>
                </pic:blipFill>
                <pic:spPr>
                  <a:xfrm>
                    <a:off x="0" y="0"/>
                    <a:ext cx="1504950" cy="650240"/>
                  </a:xfrm>
                  <a:prstGeom prst="rect">
                    <a:avLst/>
                  </a:prstGeom>
                  <a:ln/>
                </pic:spPr>
              </pic:pic>
            </a:graphicData>
          </a:graphic>
        </wp:anchor>
      </w:drawing>
    </w:r>
  </w:p>
  <w:p w14:paraId="6B4A8C60" w14:textId="77777777" w:rsidR="00665692" w:rsidRDefault="00665692" w:rsidP="00334BD6">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5F9"/>
    <w:multiLevelType w:val="multilevel"/>
    <w:tmpl w:val="AFB2B0FE"/>
    <w:lvl w:ilvl="0">
      <w:start w:val="1"/>
      <w:numFmt w:val="decimal"/>
      <w:lvlText w:val="%1."/>
      <w:lvlJc w:val="left"/>
      <w:pPr>
        <w:ind w:left="595" w:hanging="360"/>
      </w:pPr>
      <w:rPr>
        <w:b w:val="0"/>
        <w:sz w:val="20"/>
        <w:szCs w:val="20"/>
      </w:rPr>
    </w:lvl>
    <w:lvl w:ilvl="1">
      <w:start w:val="1"/>
      <w:numFmt w:val="decimal"/>
      <w:lvlText w:val="%1.%2"/>
      <w:lvlJc w:val="left"/>
      <w:pPr>
        <w:ind w:left="1099" w:hanging="390"/>
      </w:pPr>
    </w:lvl>
    <w:lvl w:ilvl="2">
      <w:start w:val="1"/>
      <w:numFmt w:val="decimal"/>
      <w:lvlText w:val="%1.%2.%3"/>
      <w:lvlJc w:val="left"/>
      <w:pPr>
        <w:ind w:left="1903" w:hanging="720"/>
      </w:pPr>
    </w:lvl>
    <w:lvl w:ilvl="3">
      <w:start w:val="1"/>
      <w:numFmt w:val="decimal"/>
      <w:lvlText w:val="%1.%2.%3.%4"/>
      <w:lvlJc w:val="left"/>
      <w:pPr>
        <w:ind w:left="2377" w:hanging="720"/>
      </w:pPr>
    </w:lvl>
    <w:lvl w:ilvl="4">
      <w:start w:val="1"/>
      <w:numFmt w:val="decimal"/>
      <w:lvlText w:val="%1.%2.%3.%4.%5"/>
      <w:lvlJc w:val="left"/>
      <w:pPr>
        <w:ind w:left="3211" w:hanging="1080"/>
      </w:pPr>
    </w:lvl>
    <w:lvl w:ilvl="5">
      <w:start w:val="1"/>
      <w:numFmt w:val="decimal"/>
      <w:lvlText w:val="%1.%2.%3.%4.%5.%6"/>
      <w:lvlJc w:val="left"/>
      <w:pPr>
        <w:ind w:left="4045" w:hanging="1440"/>
      </w:pPr>
    </w:lvl>
    <w:lvl w:ilvl="6">
      <w:start w:val="1"/>
      <w:numFmt w:val="decimal"/>
      <w:lvlText w:val="%1.%2.%3.%4.%5.%6.%7"/>
      <w:lvlJc w:val="left"/>
      <w:pPr>
        <w:ind w:left="4519" w:hanging="1440"/>
      </w:pPr>
    </w:lvl>
    <w:lvl w:ilvl="7">
      <w:start w:val="1"/>
      <w:numFmt w:val="decimal"/>
      <w:lvlText w:val="%1.%2.%3.%4.%5.%6.%7.%8"/>
      <w:lvlJc w:val="left"/>
      <w:pPr>
        <w:ind w:left="5353" w:hanging="1800"/>
      </w:pPr>
    </w:lvl>
    <w:lvl w:ilvl="8">
      <w:start w:val="1"/>
      <w:numFmt w:val="decimal"/>
      <w:lvlText w:val="%1.%2.%3.%4.%5.%6.%7.%8.%9"/>
      <w:lvlJc w:val="left"/>
      <w:pPr>
        <w:ind w:left="5827" w:hanging="1799"/>
      </w:pPr>
    </w:lvl>
  </w:abstractNum>
  <w:abstractNum w:abstractNumId="1" w15:restartNumberingAfterBreak="0">
    <w:nsid w:val="2F550398"/>
    <w:multiLevelType w:val="hybridMultilevel"/>
    <w:tmpl w:val="0476716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 w15:restartNumberingAfterBreak="0">
    <w:nsid w:val="63241DF8"/>
    <w:multiLevelType w:val="multilevel"/>
    <w:tmpl w:val="C4CC82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66C9058E"/>
    <w:multiLevelType w:val="hybridMultilevel"/>
    <w:tmpl w:val="A9B88A24"/>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 w15:restartNumberingAfterBreak="0">
    <w:nsid w:val="6F1D712E"/>
    <w:multiLevelType w:val="hybridMultilevel"/>
    <w:tmpl w:val="8DD0E61A"/>
    <w:lvl w:ilvl="0" w:tplc="019653D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92"/>
    <w:rsid w:val="00080149"/>
    <w:rsid w:val="000A7132"/>
    <w:rsid w:val="00143B50"/>
    <w:rsid w:val="001A3058"/>
    <w:rsid w:val="00227C7A"/>
    <w:rsid w:val="002F3FBA"/>
    <w:rsid w:val="00334BD6"/>
    <w:rsid w:val="00346B8D"/>
    <w:rsid w:val="00353A1A"/>
    <w:rsid w:val="003957DE"/>
    <w:rsid w:val="00435C4C"/>
    <w:rsid w:val="00442C7B"/>
    <w:rsid w:val="00462154"/>
    <w:rsid w:val="00486373"/>
    <w:rsid w:val="004A0B82"/>
    <w:rsid w:val="004D2312"/>
    <w:rsid w:val="005201D9"/>
    <w:rsid w:val="005601A1"/>
    <w:rsid w:val="005C1C01"/>
    <w:rsid w:val="00604B8D"/>
    <w:rsid w:val="00665692"/>
    <w:rsid w:val="006D67CD"/>
    <w:rsid w:val="0073753C"/>
    <w:rsid w:val="007A7CDD"/>
    <w:rsid w:val="007C5149"/>
    <w:rsid w:val="008011F1"/>
    <w:rsid w:val="008425B7"/>
    <w:rsid w:val="00880488"/>
    <w:rsid w:val="009416D5"/>
    <w:rsid w:val="0097237A"/>
    <w:rsid w:val="009C58E5"/>
    <w:rsid w:val="009E0875"/>
    <w:rsid w:val="009E5329"/>
    <w:rsid w:val="00A27D56"/>
    <w:rsid w:val="00A90816"/>
    <w:rsid w:val="00AD692F"/>
    <w:rsid w:val="00B00312"/>
    <w:rsid w:val="00B02A3B"/>
    <w:rsid w:val="00BA4372"/>
    <w:rsid w:val="00BE4DE1"/>
    <w:rsid w:val="00C211D4"/>
    <w:rsid w:val="00C64619"/>
    <w:rsid w:val="00C72224"/>
    <w:rsid w:val="00D04073"/>
    <w:rsid w:val="00D15030"/>
    <w:rsid w:val="00E0304E"/>
    <w:rsid w:val="00E738F2"/>
    <w:rsid w:val="00EB1227"/>
    <w:rsid w:val="00EF0AFC"/>
    <w:rsid w:val="00F105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DE5E"/>
  <w15:docId w15:val="{E5812F47-2AE0-4661-A812-3451C9E7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E7"/>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75248"/>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semiHidden/>
    <w:unhideWhenUsed/>
    <w:qFormat/>
    <w:rsid w:val="00C27A5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B52E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B52E7"/>
  </w:style>
  <w:style w:type="paragraph" w:styleId="Piedepgina">
    <w:name w:val="footer"/>
    <w:basedOn w:val="Normal"/>
    <w:link w:val="PiedepginaCar"/>
    <w:uiPriority w:val="99"/>
    <w:unhideWhenUsed/>
    <w:rsid w:val="00DB52E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B52E7"/>
  </w:style>
  <w:style w:type="character" w:customStyle="1" w:styleId="Ttulo2Car">
    <w:name w:val="Título 2 Car"/>
    <w:basedOn w:val="Fuentedeprrafopredeter"/>
    <w:link w:val="Ttulo2"/>
    <w:uiPriority w:val="9"/>
    <w:rsid w:val="00475248"/>
    <w:rPr>
      <w:rFonts w:asciiTheme="majorHAnsi" w:eastAsiaTheme="majorEastAsia" w:hAnsiTheme="majorHAnsi" w:cstheme="majorBidi"/>
      <w:color w:val="2F5496" w:themeColor="accent1" w:themeShade="BF"/>
      <w:sz w:val="26"/>
      <w:szCs w:val="26"/>
      <w:lang w:val="es-ES" w:eastAsia="es-ES"/>
    </w:rPr>
  </w:style>
  <w:style w:type="paragraph" w:styleId="Sangra2detindependiente">
    <w:name w:val="Body Text Indent 2"/>
    <w:basedOn w:val="Normal"/>
    <w:link w:val="Sangra2detindependienteCar"/>
    <w:unhideWhenUsed/>
    <w:rsid w:val="00475248"/>
    <w:pPr>
      <w:spacing w:after="120" w:line="480" w:lineRule="auto"/>
      <w:ind w:left="283"/>
    </w:pPr>
    <w:rPr>
      <w:rFonts w:ascii="Times New Roman" w:eastAsia="Times New Roman" w:hAnsi="Times New Roman"/>
      <w:lang w:val="es-ES"/>
    </w:rPr>
  </w:style>
  <w:style w:type="character" w:customStyle="1" w:styleId="Sangra2detindependienteCar">
    <w:name w:val="Sangría 2 de t. independiente Car"/>
    <w:basedOn w:val="Fuentedeprrafopredeter"/>
    <w:link w:val="Sangra2detindependiente"/>
    <w:rsid w:val="00475248"/>
    <w:rPr>
      <w:rFonts w:ascii="Times New Roman" w:eastAsia="Times New Roman" w:hAnsi="Times New Roman" w:cs="Times New Roman"/>
      <w:sz w:val="24"/>
      <w:szCs w:val="24"/>
      <w:lang w:val="es-ES" w:eastAsia="es-ES"/>
    </w:rPr>
  </w:style>
  <w:style w:type="character" w:styleId="Hipervnculo">
    <w:name w:val="Hyperlink"/>
    <w:uiPriority w:val="99"/>
    <w:unhideWhenUsed/>
    <w:rsid w:val="003331FD"/>
    <w:rPr>
      <w:color w:val="0563C1"/>
      <w:u w:val="single"/>
    </w:rPr>
  </w:style>
  <w:style w:type="paragraph" w:customStyle="1" w:styleId="Default">
    <w:name w:val="Default"/>
    <w:rsid w:val="003331FD"/>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99"/>
    <w:unhideWhenUsed/>
    <w:rsid w:val="003331FD"/>
    <w:pPr>
      <w:spacing w:after="120"/>
    </w:pPr>
  </w:style>
  <w:style w:type="character" w:customStyle="1" w:styleId="TextoindependienteCar">
    <w:name w:val="Texto independiente Car"/>
    <w:basedOn w:val="Fuentedeprrafopredeter"/>
    <w:link w:val="Textoindependiente"/>
    <w:uiPriority w:val="99"/>
    <w:rsid w:val="003331FD"/>
    <w:rPr>
      <w:rFonts w:ascii="Cambria" w:eastAsia="MS Mincho" w:hAnsi="Cambria" w:cs="Times New Roman"/>
      <w:sz w:val="24"/>
      <w:szCs w:val="24"/>
      <w:lang w:val="es-ES_tradnl" w:eastAsia="es-ES"/>
    </w:rPr>
  </w:style>
  <w:style w:type="character" w:styleId="Mencinsinresolver">
    <w:name w:val="Unresolved Mention"/>
    <w:basedOn w:val="Fuentedeprrafopredeter"/>
    <w:uiPriority w:val="99"/>
    <w:semiHidden/>
    <w:unhideWhenUsed/>
    <w:rsid w:val="00B75CF8"/>
    <w:rPr>
      <w:color w:val="605E5C"/>
      <w:shd w:val="clear" w:color="auto" w:fill="E1DFDD"/>
    </w:rPr>
  </w:style>
  <w:style w:type="table" w:styleId="Tablaconcuadrcula">
    <w:name w:val="Table Grid"/>
    <w:basedOn w:val="Tablanormal"/>
    <w:uiPriority w:val="39"/>
    <w:rsid w:val="00FD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FD5CF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99"/>
    <w:qFormat/>
    <w:locked/>
    <w:rsid w:val="001A233C"/>
  </w:style>
  <w:style w:type="character" w:customStyle="1" w:styleId="Ttulo3Car">
    <w:name w:val="Título 3 Car"/>
    <w:basedOn w:val="Fuentedeprrafopredeter"/>
    <w:link w:val="Ttulo3"/>
    <w:uiPriority w:val="9"/>
    <w:semiHidden/>
    <w:rsid w:val="00C27A5D"/>
    <w:rPr>
      <w:rFonts w:asciiTheme="majorHAnsi" w:eastAsiaTheme="majorEastAsia" w:hAnsiTheme="majorHAnsi" w:cstheme="majorBidi"/>
      <w:color w:val="1F3763" w:themeColor="accent1" w:themeShade="7F"/>
      <w:sz w:val="24"/>
      <w:szCs w:val="24"/>
      <w:lang w:eastAsia="es-ES"/>
    </w:rPr>
  </w:style>
  <w:style w:type="paragraph" w:customStyle="1" w:styleId="Cuadrculaclara-nfasis31">
    <w:name w:val="Cuadrícula clara - Énfasis 31"/>
    <w:basedOn w:val="Normal"/>
    <w:uiPriority w:val="34"/>
    <w:qFormat/>
    <w:rsid w:val="004C302E"/>
    <w:pPr>
      <w:spacing w:after="200" w:line="276" w:lineRule="auto"/>
      <w:ind w:left="720"/>
      <w:contextualSpacing/>
    </w:pPr>
    <w:rPr>
      <w:rFonts w:ascii="Calibri" w:eastAsia="Calibri" w:hAnsi="Calibr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nG3jMnEY6JAxTrKO+eRUtu/sNg==">AMUW2mW9c0NLrvog1bAE+uDDZ4javR0Sd1idsUyRu0y1gS5oxG7Nqz1LTRf5IQ8Kz36Rk6k23F6JIbGARfdafJRL6VWMLZnVyeDdgin1ehA/fPQKW0t6pvj6x6UYMsO7SiJS1ElMfMkX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NEC14</dc:creator>
  <cp:lastModifiedBy>AGRORURAL</cp:lastModifiedBy>
  <cp:revision>14</cp:revision>
  <cp:lastPrinted>2022-09-02T16:42:00Z</cp:lastPrinted>
  <dcterms:created xsi:type="dcterms:W3CDTF">2022-09-08T16:06:00Z</dcterms:created>
  <dcterms:modified xsi:type="dcterms:W3CDTF">2022-09-26T14:21:00Z</dcterms:modified>
</cp:coreProperties>
</file>